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_UnoMark__311_2125778891"/>
      <w:bookmarkStart w:id="1" w:name="__UnoMark__299_2125778891"/>
      <w:bookmarkStart w:id="2" w:name="__UnoMark__287_2125778891"/>
      <w:bookmarkStart w:id="3" w:name="__UnoMark__323_2125778891"/>
      <w:bookmarkStart w:id="4" w:name="__UnoMark__311_2125778891"/>
      <w:bookmarkStart w:id="5" w:name="__UnoMark__299_2125778891"/>
      <w:bookmarkStart w:id="6" w:name="__UnoMark__287_2125778891"/>
      <w:bookmarkStart w:id="7" w:name="__UnoMark__323_2125778891"/>
      <w:bookmarkEnd w:id="4"/>
      <w:bookmarkEnd w:id="5"/>
      <w:bookmarkEnd w:id="6"/>
      <w:bookmarkEnd w:id="7"/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Document test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pour vérifier la présence réelle d'un correcteur linguistique de langue française.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Les phrases avec une ou deux erreurs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  <w:bookmarkStart w:id="8" w:name="__UnoMark__835_2125778891"/>
      <w:bookmarkStart w:id="9" w:name="__UnoMark__751_2125778891"/>
      <w:bookmarkStart w:id="10" w:name="__UnoMark__671_2125778891"/>
      <w:bookmarkStart w:id="11" w:name="__UnoMark__587_2125778891"/>
      <w:bookmarkStart w:id="12" w:name="__UnoMark__507_2125778891"/>
      <w:bookmarkStart w:id="13" w:name="__UnoMark__423_2125778891"/>
      <w:bookmarkStart w:id="14" w:name="__UnoMark__343_2125778891"/>
      <w:bookmarkStart w:id="15" w:name="__UnoMark__915_2125778891"/>
      <w:bookmarkStart w:id="16" w:name="__UnoMark__835_2125778891"/>
      <w:bookmarkStart w:id="17" w:name="__UnoMark__751_2125778891"/>
      <w:bookmarkStart w:id="18" w:name="__UnoMark__671_2125778891"/>
      <w:bookmarkStart w:id="19" w:name="__UnoMark__587_2125778891"/>
      <w:bookmarkStart w:id="20" w:name="__UnoMark__507_2125778891"/>
      <w:bookmarkStart w:id="21" w:name="__UnoMark__423_2125778891"/>
      <w:bookmarkStart w:id="22" w:name="__UnoMark__343_2125778891"/>
      <w:bookmarkStart w:id="23" w:name="__UnoMark__915_2125778891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  <w:bookmarkStart w:id="24" w:name="__UnoMark__835_21257788911"/>
      <w:bookmarkStart w:id="25" w:name="__UnoMark__751_21257788911"/>
      <w:bookmarkStart w:id="26" w:name="__UnoMark__671_21257788911"/>
      <w:bookmarkStart w:id="27" w:name="__UnoMark__587_21257788911"/>
      <w:bookmarkStart w:id="28" w:name="__UnoMark__507_21257788911"/>
      <w:bookmarkStart w:id="29" w:name="__UnoMark__423_21257788911"/>
      <w:bookmarkStart w:id="30" w:name="__UnoMark__343_21257788911"/>
      <w:bookmarkStart w:id="31" w:name="__UnoMark__915_21257788911"/>
      <w:bookmarkStart w:id="32" w:name="__UnoMark__835_21257788911"/>
      <w:bookmarkStart w:id="33" w:name="__UnoMark__751_21257788911"/>
      <w:bookmarkStart w:id="34" w:name="__UnoMark__671_21257788911"/>
      <w:bookmarkStart w:id="35" w:name="__UnoMark__587_21257788911"/>
      <w:bookmarkStart w:id="36" w:name="__UnoMark__507_21257788911"/>
      <w:bookmarkStart w:id="37" w:name="__UnoMark__423_21257788911"/>
      <w:bookmarkStart w:id="38" w:name="__UnoMark__343_21257788911"/>
      <w:bookmarkStart w:id="39" w:name="__UnoMark__915_2125778891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Orthographe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- Un ch</w:t>
      </w:r>
      <w:r>
        <w:rPr/>
        <w:t>y</w:t>
      </w:r>
      <w:r>
        <w:rPr/>
        <w:t>en est généralement plus grand qu'un chaat.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Grammaire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- Les voitures rouge sont verts.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- J'ai manger un bon poulet.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- Son enfant ont congé.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Contexte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- Boire un vers avec un ami.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- Les mots de ventre.</w:t>
      </w:r>
    </w:p>
    <w:p>
      <w:pPr>
        <w:pStyle w:val="Normal"/>
        <w:bidi w:val="0"/>
        <w:jc w:val="left"/>
        <w:rPr/>
      </w:pPr>
      <w:r>
        <w:rPr/>
        <w:t>- La court de notre ferme est plaine d'animaux.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Les phrases écrites correctement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Orthographe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 xml:space="preserve"> </w:t>
      </w:r>
      <w:r>
        <w:rPr/>
        <w:t xml:space="preserve">- Un </w:t>
      </w:r>
      <w:r>
        <w:rPr>
          <w:b/>
          <w:bCs/>
          <w:i/>
          <w:iCs/>
        </w:rPr>
        <w:t>chien</w:t>
      </w:r>
      <w:r>
        <w:rPr/>
        <w:t xml:space="preserve"> est généralement plus grand qu'un </w:t>
      </w:r>
      <w:r>
        <w:rPr>
          <w:b/>
          <w:bCs/>
          <w:i/>
          <w:iCs/>
        </w:rPr>
        <w:t>chat</w:t>
      </w:r>
      <w:r>
        <w:rPr/>
        <w:t>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Grammaire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 xml:space="preserve">- Les voitures </w:t>
      </w:r>
      <w:r>
        <w:rPr>
          <w:b/>
          <w:bCs/>
          <w:i/>
          <w:iCs/>
        </w:rPr>
        <w:t>rouges</w:t>
      </w:r>
      <w:r>
        <w:rPr/>
        <w:t xml:space="preserve"> sont </w:t>
      </w:r>
      <w:r>
        <w:rPr>
          <w:b/>
          <w:bCs/>
          <w:i/>
          <w:iCs/>
        </w:rPr>
        <w:t>vertes</w:t>
      </w:r>
      <w:r>
        <w:rPr/>
        <w:t>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 xml:space="preserve">- J'ai </w:t>
      </w:r>
      <w:r>
        <w:rPr>
          <w:b/>
          <w:bCs/>
          <w:i/>
          <w:iCs/>
        </w:rPr>
        <w:t>mangé</w:t>
      </w:r>
      <w:r>
        <w:rPr/>
        <w:t xml:space="preserve"> un bon poulet.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 xml:space="preserve">- Son enfant </w:t>
      </w:r>
      <w:r>
        <w:rPr>
          <w:b/>
          <w:bCs/>
          <w:i/>
          <w:iCs/>
        </w:rPr>
        <w:t>a</w:t>
      </w:r>
      <w:r>
        <w:rPr/>
        <w:t xml:space="preserve"> congé.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>Contexte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 xml:space="preserve">- Boire un </w:t>
      </w:r>
      <w:r>
        <w:rPr>
          <w:b/>
          <w:bCs/>
          <w:i/>
          <w:iCs/>
        </w:rPr>
        <w:t>verre</w:t>
      </w:r>
      <w:r>
        <w:rPr/>
        <w:t xml:space="preserve"> avec un ami.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/>
      </w:pPr>
      <w:r>
        <w:rPr/>
        <w:t xml:space="preserve">- Les </w:t>
      </w:r>
      <w:r>
        <w:rPr>
          <w:b/>
          <w:bCs/>
          <w:i/>
          <w:iCs/>
        </w:rPr>
        <w:t>maux</w:t>
      </w:r>
      <w:r>
        <w:rPr/>
        <w:t xml:space="preserve"> de ventre.</w:t>
      </w:r>
    </w:p>
    <w:p>
      <w:pPr>
        <w:pStyle w:val="Normal"/>
        <w:bidi w:val="0"/>
        <w:jc w:val="both"/>
        <w:rPr/>
      </w:pPr>
      <w:r>
        <w:rPr/>
        <w:t xml:space="preserve">- La </w:t>
      </w:r>
      <w:r>
        <w:rPr>
          <w:b/>
          <w:bCs/>
          <w:i/>
          <w:iCs/>
        </w:rPr>
        <w:t>cour</w:t>
      </w:r>
      <w:r>
        <w:rPr/>
        <w:t xml:space="preserve"> de notre ferme est </w:t>
      </w:r>
      <w:r>
        <w:rPr>
          <w:b/>
          <w:bCs/>
          <w:i/>
          <w:iCs/>
        </w:rPr>
        <w:t>pleine</w:t>
      </w:r>
      <w:r>
        <w:rPr/>
        <w:t xml:space="preserve"> d'animaux.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Remarque: les correcteurs linguistiques, c'est un peu comme avec les antivirus… il faut penser à bien les paramétrer et ne pas considérer tous leurs dires comme paroles d'évangile.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kern w:val="2"/>
        <w:sz w:val="2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Droid Sans Fallback" w:cs="Droid Sans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4900</TotalTime>
  <Application>LibreOffice/7.1.4.2$Linux_X86_64 LibreOffice_project/10$Build-2</Application>
  <AppVersion>15.0000</AppVersion>
  <Pages>1</Pages>
  <Words>152</Words>
  <Characters>730</Characters>
  <CharactersWithSpaces>858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2016-04-28T11:12:58Z</dcterms:created>
  <dc:creator/>
  <dc:description/>
  <dc:language>fr-CH</dc:language>
  <cp:lastModifiedBy/>
  <dcterms:modified xsi:type="dcterms:W3CDTF">2021-11-07T11:24:08Z</dcterms:modified>
  <cp:revision>26</cp:revision>
  <dc:subject/>
  <dc:title/>
</cp:coreProperties>
</file>